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rtl w:val="0"/>
        </w:rPr>
        <w:t xml:space="preserve">Ejemplo de carta de la Asociación de Familias y Docentes: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Estimadas familias / Estimados tutores/tutoras:</w:t>
      </w:r>
    </w:p>
    <w:p w:rsidR="00000000" w:rsidDel="00000000" w:rsidP="00000000" w:rsidRDefault="00000000" w:rsidRPr="00000000" w14:paraId="00000003">
      <w:pPr>
        <w:spacing w:after="16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Cada año, los niños y las niñas de la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yellow"/>
          <w:rtl w:val="0"/>
        </w:rPr>
        <w:t xml:space="preserve">(incluir aquí el nombre de la escuela, Provincia o Estado)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reciben educación integral en sexualidad como parte de las asignaturas del currículo escolar. Algunos de los temas que cubre esta asignatura son los siguientes: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Abstinencia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Métodos anticonceptivos y prevención de embarazos en adolescentes (Incluye una demostración de cómo utilizar el condón - opcional)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Toma de decisiones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Relaciones Saludables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VIH/SIDA e Infecciones de Transmisión Sexual (ITS)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Reproducción humana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Seguridad personal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Pubertad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Con base en los resultados de investigaciones en salud pública de los últimos 35 años, hemos podido constatar que los y las adolescente que reciben información sobre pubertad, relaciones y salud sexual de manera asertiva, pertinente a su edad y libre de prejuicios, tienden a iniciar su vida sexual más tarde, así como a tomar decisiones que benefician su salud tales como el uso del condón y otros métodos anticonceptivos una vez que inician con su vida sexual. Además, la educación integral en sexualidad de calidad ayuda a que los y las adolescentes experimenten de manera exitosa su pubertad, fomenten el autoconocimiento y tengan una mejor autoestima, sepan distinguir entre una relación saludable y una no saludable, y comprendan conceptos sobre el consentimiento y el respeto mutuo. </w:t>
      </w:r>
    </w:p>
    <w:p w:rsidR="00000000" w:rsidDel="00000000" w:rsidP="00000000" w:rsidRDefault="00000000" w:rsidRPr="00000000" w14:paraId="0000000D">
      <w:pPr>
        <w:spacing w:after="16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Uno de los recursos que la Asociación de Familias y Docentes (AFD) desea compartir con ustedes son los videos de acceso gratuito de AMAZE.org/es. AMAZE nos permite beneficiarnos de sus recursos digitales para ofrecer a los y las adolescentes más jóvenes educación en sexualidad que sea relevante y pertinente a su edad, basada en evidencia y entretenida. Además, pueden acceder a todos los recursos de AMAZE en línea directamente –sin importar dónde vivan o a qué escuela asistan. Asimismo, AMAZE busca apoyar a las personas adultas –mamás, papás, tutores, educadores y proveedores de servicios médicos– para que comuniquen de manera asertiva y honesta información sobre sexualidad a sus hijos e hijas adolescentes, de manera que puedan continuar con estas conversaciones en casa. </w:t>
      </w:r>
    </w:p>
    <w:p w:rsidR="00000000" w:rsidDel="00000000" w:rsidP="00000000" w:rsidRDefault="00000000" w:rsidRPr="00000000" w14:paraId="0000000E">
      <w:pPr>
        <w:spacing w:after="16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highlight w:val="yellow"/>
          <w:rtl w:val="0"/>
        </w:rPr>
        <w:t xml:space="preserve">(nombre de la escuela, Provincia o Estado)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reconoce que son los papás, las mamás, y los y las tutoras, los principales educadores/educadoras de sus hijos/hijas, y en este sentido, asumimos el compromiso de apoyarles en este proceso a través de recursos adicionales que les faciliten este importante rol. </w:t>
      </w:r>
    </w:p>
    <w:p w:rsidR="00000000" w:rsidDel="00000000" w:rsidP="00000000" w:rsidRDefault="00000000" w:rsidRPr="00000000" w14:paraId="0000000F">
      <w:pPr>
        <w:spacing w:after="16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Las familias/tutores o tutoras tienen la opción de solicitar que su hijo/hija no reciba alguno de los temas que se aborden en la asignatura de educación en sexualidad si esto les representa un conflicto moral, de conciencia o si va en contra de sus creencias religiosas. Si este fuera el caso para su hijo/hija, le pedimos que contacte al maestro/maestra de su hijo/hija para que le brinde información más precisa sobre este proceso. </w:t>
        <w:tab/>
        <w:tab/>
      </w:r>
      <w:r w:rsidDel="00000000" w:rsidR="00000000" w:rsidRPr="00000000">
        <w:rPr>
          <w:rFonts w:ascii="Arial" w:cs="Arial" w:eastAsia="Arial" w:hAnsi="Arial"/>
          <w:color w:val="000000"/>
          <w:sz w:val="12"/>
          <w:szCs w:val="12"/>
          <w:vertAlign w:val="superscript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Muy atentamente,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Presidente de la Asociación de Familias y Docentes</w:t>
        <w:br w:type="textWrapping"/>
        <w:t xml:space="preserve">Nombre del Distrito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center"/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color w:val="000000"/>
        <w:sz w:val="22"/>
        <w:szCs w:val="22"/>
        <w:rtl w:val="0"/>
      </w:rPr>
      <w:t xml:space="preserve">Copy on school letterhead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